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204" w:rsidRDefault="00490204" w:rsidP="00490204">
      <w:pPr>
        <w:pStyle w:val="NormalWeb"/>
        <w:jc w:val="center"/>
        <w:rPr>
          <w:rFonts w:ascii="TimesNewRomanPSMT" w:hAnsi="TimesNewRomanPSMT"/>
          <w:sz w:val="36"/>
          <w:szCs w:val="36"/>
        </w:rPr>
      </w:pPr>
      <w:bookmarkStart w:id="0" w:name="_GoBack"/>
      <w:bookmarkEnd w:id="0"/>
      <w:r>
        <w:rPr>
          <w:rFonts w:ascii="TimesNewRomanPSMT" w:hAnsi="TimesNewRomanPSMT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-457200</wp:posOffset>
            </wp:positionV>
            <wp:extent cx="939600" cy="964800"/>
            <wp:effectExtent l="0" t="0" r="63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ule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00" cy="96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204" w:rsidRDefault="00490204" w:rsidP="00490204">
      <w:pPr>
        <w:pStyle w:val="NormalWeb"/>
        <w:jc w:val="center"/>
      </w:pPr>
      <w:r>
        <w:rPr>
          <w:rFonts w:ascii="TimesNewRomanPSMT" w:hAnsi="TimesNewRomanPSMT"/>
          <w:sz w:val="36"/>
          <w:szCs w:val="36"/>
        </w:rPr>
        <w:t xml:space="preserve">Charte du patrimoine du </w:t>
      </w:r>
      <w:proofErr w:type="spellStart"/>
      <w:r>
        <w:rPr>
          <w:rFonts w:ascii="TimesNewRomanPSMT" w:hAnsi="TimesNewRomanPSMT"/>
          <w:sz w:val="36"/>
          <w:szCs w:val="36"/>
        </w:rPr>
        <w:t>kot-a</w:t>
      </w:r>
      <w:proofErr w:type="spellEnd"/>
      <w:r>
        <w:rPr>
          <w:rFonts w:ascii="TimesNewRomanPSMT" w:hAnsi="TimesNewRomanPSMT"/>
          <w:sz w:val="36"/>
          <w:szCs w:val="36"/>
        </w:rPr>
        <w:t>̀-projet</w:t>
      </w:r>
    </w:p>
    <w:p w:rsidR="00490204" w:rsidRDefault="00490204" w:rsidP="00490204">
      <w:pPr>
        <w:pStyle w:val="NormalWeb"/>
        <w:rPr>
          <w:rFonts w:ascii="TimesNewRomanPSMT" w:hAnsi="TimesNewRomanPSMT"/>
        </w:rPr>
      </w:pPr>
    </w:p>
    <w:p w:rsidR="00490204" w:rsidRDefault="00490204" w:rsidP="00490204">
      <w:pPr>
        <w:pStyle w:val="NormalWeb"/>
      </w:pPr>
      <w:r>
        <w:rPr>
          <w:rFonts w:ascii="TimesNewRomanPSMT" w:hAnsi="TimesNewRomanPSMT"/>
        </w:rPr>
        <w:t xml:space="preserve">En ce </w:t>
      </w:r>
      <w:proofErr w:type="spellStart"/>
      <w:r>
        <w:rPr>
          <w:rFonts w:ascii="TimesNewRomanPSMT" w:hAnsi="TimesNewRomanPSMT"/>
        </w:rPr>
        <w:t>début</w:t>
      </w:r>
      <w:proofErr w:type="spellEnd"/>
      <w:r>
        <w:rPr>
          <w:rFonts w:ascii="TimesNewRomanPSMT" w:hAnsi="TimesNewRomanPSMT"/>
        </w:rPr>
        <w:t xml:space="preserve"> de l'</w:t>
      </w:r>
      <w:proofErr w:type="spellStart"/>
      <w:r>
        <w:rPr>
          <w:rFonts w:ascii="TimesNewRomanPSMT" w:hAnsi="TimesNewRomanPSMT"/>
        </w:rPr>
        <w:t>année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académique</w:t>
      </w:r>
      <w:proofErr w:type="spellEnd"/>
      <w:r>
        <w:rPr>
          <w:rFonts w:ascii="TimesNewRomanPSMT" w:hAnsi="TimesNewRomanPSMT"/>
        </w:rPr>
        <w:t xml:space="preserve"> 201</w:t>
      </w:r>
      <w:r>
        <w:rPr>
          <w:rFonts w:ascii="TimesNewRomanPSMT" w:hAnsi="TimesNewRomanPSMT"/>
        </w:rPr>
        <w:t>9</w:t>
      </w:r>
      <w:r>
        <w:rPr>
          <w:rFonts w:ascii="TimesNewRomanPSMT" w:hAnsi="TimesNewRomanPSMT"/>
        </w:rPr>
        <w:t>-20</w:t>
      </w:r>
      <w:r>
        <w:rPr>
          <w:rFonts w:ascii="TimesNewRomanPSMT" w:hAnsi="TimesNewRomanPSMT"/>
        </w:rPr>
        <w:t>20</w:t>
      </w:r>
      <w:r>
        <w:rPr>
          <w:rFonts w:ascii="TimesNewRomanPSMT" w:hAnsi="TimesNewRomanPSMT"/>
        </w:rPr>
        <w:t xml:space="preserve">, le </w:t>
      </w:r>
      <w:proofErr w:type="spellStart"/>
      <w:r>
        <w:rPr>
          <w:rFonts w:ascii="TimesNewRomanPSMT" w:hAnsi="TimesNewRomanPSMT"/>
        </w:rPr>
        <w:t>kot-a</w:t>
      </w:r>
      <w:proofErr w:type="spellEnd"/>
      <w:r>
        <w:rPr>
          <w:rFonts w:ascii="TimesNewRomanPSMT" w:hAnsi="TimesNewRomanPSMT"/>
        </w:rPr>
        <w:t>̀- projet..............................................</w:t>
      </w:r>
      <w:proofErr w:type="spellStart"/>
      <w:r>
        <w:rPr>
          <w:rFonts w:ascii="TimesNewRomanPSMT" w:hAnsi="TimesNewRomanPSMT"/>
        </w:rPr>
        <w:t>déclare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posséder</w:t>
      </w:r>
      <w:proofErr w:type="spellEnd"/>
      <w:r>
        <w:rPr>
          <w:rFonts w:ascii="TimesNewRomanPSMT" w:hAnsi="TimesNewRomanPSMT"/>
        </w:rPr>
        <w:t xml:space="preserve"> en propre, dans le cadre de son projet, les biens suivants </w:t>
      </w:r>
      <w:proofErr w:type="spellStart"/>
      <w:r>
        <w:rPr>
          <w:rFonts w:ascii="TimesNewRomanPSMT" w:hAnsi="TimesNewRomanPSMT"/>
        </w:rPr>
        <w:t>financés</w:t>
      </w:r>
      <w:proofErr w:type="spellEnd"/>
      <w:r>
        <w:rPr>
          <w:rFonts w:ascii="TimesNewRomanPSMT" w:hAnsi="TimesNewRomanPSMT"/>
        </w:rPr>
        <w:t xml:space="preserve"> par des subsides </w:t>
      </w:r>
      <w:proofErr w:type="spellStart"/>
      <w:r>
        <w:rPr>
          <w:rFonts w:ascii="TimesNewRomanPSMT" w:hAnsi="TimesNewRomanPSMT"/>
        </w:rPr>
        <w:t>reçus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grâce</w:t>
      </w:r>
      <w:proofErr w:type="spellEnd"/>
      <w:r>
        <w:rPr>
          <w:rFonts w:ascii="TimesNewRomanPSMT" w:hAnsi="TimesNewRomanPSMT"/>
        </w:rPr>
        <w:t xml:space="preserve"> à son statut de </w:t>
      </w:r>
      <w:proofErr w:type="spellStart"/>
      <w:r>
        <w:rPr>
          <w:rFonts w:ascii="TimesNewRomanPSMT" w:hAnsi="TimesNewRomanPSMT"/>
        </w:rPr>
        <w:t>kot-a</w:t>
      </w:r>
      <w:proofErr w:type="spellEnd"/>
      <w:r>
        <w:rPr>
          <w:rFonts w:ascii="TimesNewRomanPSMT" w:hAnsi="TimesNewRomanPSMT"/>
        </w:rPr>
        <w:t xml:space="preserve">̀-projet: </w:t>
      </w:r>
    </w:p>
    <w:p w:rsidR="00490204" w:rsidRPr="00490204" w:rsidRDefault="00490204" w:rsidP="00490204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- ..............................................................................................................................................</w:t>
      </w:r>
      <w:r>
        <w:rPr>
          <w:rFonts w:ascii="TimesNewRomanPSMT" w:hAnsi="TimesNewRomanPSMT"/>
        </w:rPr>
        <w:t>.....</w:t>
      </w:r>
      <w:r>
        <w:rPr>
          <w:rFonts w:ascii="TimesNewRomanPSMT" w:hAnsi="TimesNewRomanPSMT"/>
        </w:rPr>
        <w:t xml:space="preserve"> - ..............................................................................................................................................</w:t>
      </w:r>
      <w:r>
        <w:rPr>
          <w:rFonts w:ascii="TimesNewRomanPSMT" w:hAnsi="TimesNewRomanPSMT"/>
        </w:rPr>
        <w:t>.....</w:t>
      </w:r>
      <w:r>
        <w:rPr>
          <w:rFonts w:ascii="TimesNewRomanPSMT" w:hAnsi="TimesNewRomanPSMT"/>
        </w:rPr>
        <w:t xml:space="preserve"> - ..............................................................................................................................................</w:t>
      </w:r>
      <w:r>
        <w:rPr>
          <w:rFonts w:ascii="TimesNewRomanPSMT" w:hAnsi="TimesNewRomanPSMT"/>
        </w:rPr>
        <w:t>.....</w:t>
      </w:r>
      <w:r>
        <w:rPr>
          <w:rFonts w:ascii="TimesNewRomanPSMT" w:hAnsi="TimesNewRomanPSMT"/>
        </w:rPr>
        <w:t xml:space="preserve"> - ..............................................................................................................................................</w:t>
      </w:r>
      <w:r>
        <w:rPr>
          <w:rFonts w:ascii="TimesNewRomanPSMT" w:hAnsi="TimesNewRomanPSMT"/>
        </w:rPr>
        <w:t>.....</w:t>
      </w:r>
      <w:r>
        <w:rPr>
          <w:rFonts w:ascii="TimesNewRomanPSMT" w:hAnsi="TimesNewRomanPSMT"/>
        </w:rPr>
        <w:t xml:space="preserve"> - ..............................................................................................................................................</w:t>
      </w:r>
      <w:r>
        <w:rPr>
          <w:rFonts w:ascii="TimesNewRomanPSMT" w:hAnsi="TimesNewRomanPSMT"/>
        </w:rPr>
        <w:t>.....</w:t>
      </w:r>
      <w:r>
        <w:rPr>
          <w:rFonts w:ascii="TimesNewRomanPSMT" w:hAnsi="TimesNewRomanPSMT"/>
        </w:rPr>
        <w:t xml:space="preserve"> - ..............................................................................................................................................</w:t>
      </w:r>
      <w:r>
        <w:rPr>
          <w:rFonts w:ascii="TimesNewRomanPSMT" w:hAnsi="TimesNewRomanPSMT"/>
        </w:rPr>
        <w:t>.....</w:t>
      </w:r>
      <w:r>
        <w:rPr>
          <w:rFonts w:ascii="TimesNewRomanPSMT" w:hAnsi="TimesNewRomanPSMT"/>
        </w:rPr>
        <w:t xml:space="preserve"> - ..............................................................................................................................................</w:t>
      </w:r>
      <w:r>
        <w:rPr>
          <w:rFonts w:ascii="TimesNewRomanPSMT" w:hAnsi="TimesNewRomanPSMT"/>
        </w:rPr>
        <w:t>.....</w:t>
      </w:r>
      <w:r>
        <w:rPr>
          <w:rFonts w:ascii="TimesNewRomanPSMT" w:hAnsi="TimesNewRomanPSMT"/>
        </w:rPr>
        <w:t xml:space="preserve"> - ..............................................................................................................................................</w:t>
      </w:r>
      <w:r>
        <w:rPr>
          <w:rFonts w:ascii="TimesNewRomanPSMT" w:hAnsi="TimesNewRomanPSMT"/>
        </w:rPr>
        <w:t>.....</w:t>
      </w:r>
      <w:r>
        <w:rPr>
          <w:rFonts w:ascii="TimesNewRomanPSMT" w:hAnsi="TimesNewRomanPSMT"/>
        </w:rPr>
        <w:t xml:space="preserve"> - ..............................................................................................................................................</w:t>
      </w:r>
      <w:r>
        <w:rPr>
          <w:rFonts w:ascii="TimesNewRomanPSMT" w:hAnsi="TimesNewRomanPSMT"/>
        </w:rPr>
        <w:t>.....</w:t>
      </w:r>
      <w:r>
        <w:rPr>
          <w:rFonts w:ascii="TimesNewRomanPSMT" w:hAnsi="TimesNewRomanPSMT"/>
        </w:rPr>
        <w:t xml:space="preserve"> - ..............................................................................................................................................</w:t>
      </w:r>
      <w:r>
        <w:rPr>
          <w:rFonts w:ascii="TimesNewRomanPSMT" w:hAnsi="TimesNewRomanPSMT"/>
        </w:rPr>
        <w:t>.....</w:t>
      </w:r>
      <w:r>
        <w:rPr>
          <w:rFonts w:ascii="TimesNewRomanPSMT" w:hAnsi="TimesNewRomanPSMT"/>
        </w:rPr>
        <w:t xml:space="preserve"> - ..............................................................................................................................................</w:t>
      </w:r>
      <w:r>
        <w:rPr>
          <w:rFonts w:ascii="TimesNewRomanPSMT" w:hAnsi="TimesNewRomanPSMT"/>
        </w:rPr>
        <w:t>.....</w:t>
      </w:r>
      <w:r>
        <w:rPr>
          <w:rFonts w:ascii="TimesNewRomanPSMT" w:hAnsi="TimesNewRomanPSMT"/>
        </w:rPr>
        <w:t xml:space="preserve"> - ..............................................................................................................................................</w:t>
      </w:r>
      <w:r>
        <w:rPr>
          <w:rFonts w:ascii="TimesNewRomanPSMT" w:hAnsi="TimesNewRomanPSMT"/>
        </w:rPr>
        <w:t>.....</w:t>
      </w:r>
      <w:r>
        <w:rPr>
          <w:rFonts w:ascii="TimesNewRomanPSMT" w:hAnsi="TimesNewRomanPSMT"/>
        </w:rPr>
        <w:t xml:space="preserve"> - ..............................................................................................................................................</w:t>
      </w:r>
      <w:r>
        <w:rPr>
          <w:rFonts w:ascii="TimesNewRomanPSMT" w:hAnsi="TimesNewRomanPSMT"/>
        </w:rPr>
        <w:t>....</w:t>
      </w:r>
      <w:r>
        <w:rPr>
          <w:rFonts w:ascii="TimesNewRomanPSMT" w:hAnsi="TimesNewRomanPSMT"/>
        </w:rPr>
        <w:t xml:space="preserve"> </w:t>
      </w:r>
    </w:p>
    <w:p w:rsidR="00490204" w:rsidRDefault="00490204" w:rsidP="00490204">
      <w:pPr>
        <w:pStyle w:val="NormalWeb"/>
      </w:pPr>
      <w:r>
        <w:rPr>
          <w:rFonts w:ascii="TimesNewRomanPSMT" w:hAnsi="TimesNewRomanPSMT"/>
        </w:rPr>
        <w:t xml:space="preserve">(utiliser le verso si place insuffisante) </w:t>
      </w:r>
    </w:p>
    <w:p w:rsidR="00490204" w:rsidRDefault="00490204" w:rsidP="00490204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Ces biens doivent demeurer </w:t>
      </w:r>
      <w:proofErr w:type="spellStart"/>
      <w:r>
        <w:rPr>
          <w:rFonts w:ascii="TimesNewRomanPSMT" w:hAnsi="TimesNewRomanPSMT"/>
        </w:rPr>
        <w:t>propriéte</w:t>
      </w:r>
      <w:proofErr w:type="spellEnd"/>
      <w:r>
        <w:rPr>
          <w:rFonts w:ascii="TimesNewRomanPSMT" w:hAnsi="TimesNewRomanPSMT"/>
        </w:rPr>
        <w:t xml:space="preserve">́ du </w:t>
      </w:r>
      <w:proofErr w:type="spellStart"/>
      <w:r>
        <w:rPr>
          <w:rFonts w:ascii="TimesNewRomanPSMT" w:hAnsi="TimesNewRomanPSMT"/>
        </w:rPr>
        <w:t>kot-a</w:t>
      </w:r>
      <w:proofErr w:type="spellEnd"/>
      <w:r>
        <w:rPr>
          <w:rFonts w:ascii="TimesNewRomanPSMT" w:hAnsi="TimesNewRomanPSMT"/>
        </w:rPr>
        <w:t xml:space="preserve">̀-projet et </w:t>
      </w:r>
      <w:proofErr w:type="spellStart"/>
      <w:r>
        <w:rPr>
          <w:rFonts w:ascii="TimesNewRomanPSMT" w:hAnsi="TimesNewRomanPSMT"/>
        </w:rPr>
        <w:t>être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conservés</w:t>
      </w:r>
      <w:proofErr w:type="spellEnd"/>
      <w:r>
        <w:rPr>
          <w:rFonts w:ascii="TimesNewRomanPSMT" w:hAnsi="TimesNewRomanPSMT"/>
        </w:rPr>
        <w:t xml:space="preserve"> et </w:t>
      </w:r>
      <w:proofErr w:type="spellStart"/>
      <w:r>
        <w:rPr>
          <w:rFonts w:ascii="TimesNewRomanPSMT" w:hAnsi="TimesNewRomanPSMT"/>
        </w:rPr>
        <w:t>transférés</w:t>
      </w:r>
      <w:proofErr w:type="spellEnd"/>
      <w:r>
        <w:rPr>
          <w:rFonts w:ascii="TimesNewRomanPSMT" w:hAnsi="TimesNewRomanPSMT"/>
        </w:rPr>
        <w:t xml:space="preserve"> d'</w:t>
      </w:r>
      <w:proofErr w:type="spellStart"/>
      <w:r>
        <w:rPr>
          <w:rFonts w:ascii="TimesNewRomanPSMT" w:hAnsi="TimesNewRomanPSMT"/>
        </w:rPr>
        <w:t>année</w:t>
      </w:r>
      <w:proofErr w:type="spellEnd"/>
      <w:r>
        <w:rPr>
          <w:rFonts w:ascii="TimesNewRomanPSMT" w:hAnsi="TimesNewRomanPSMT"/>
        </w:rPr>
        <w:t xml:space="preserve"> en </w:t>
      </w:r>
      <w:proofErr w:type="spellStart"/>
      <w:r>
        <w:rPr>
          <w:rFonts w:ascii="TimesNewRomanPSMT" w:hAnsi="TimesNewRomanPSMT"/>
        </w:rPr>
        <w:t>année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après</w:t>
      </w:r>
      <w:proofErr w:type="spellEnd"/>
      <w:r>
        <w:rPr>
          <w:rFonts w:ascii="TimesNewRomanPSMT" w:hAnsi="TimesNewRomanPSMT"/>
        </w:rPr>
        <w:t xml:space="preserve"> la reconduction du kot. En cas de non reconduction, ce dernier s'engage à en remettre l'</w:t>
      </w:r>
      <w:proofErr w:type="spellStart"/>
      <w:r>
        <w:rPr>
          <w:rFonts w:ascii="TimesNewRomanPSMT" w:hAnsi="TimesNewRomanPSMT"/>
        </w:rPr>
        <w:t>intégralite</w:t>
      </w:r>
      <w:proofErr w:type="spellEnd"/>
      <w:r>
        <w:rPr>
          <w:rFonts w:ascii="TimesNewRomanPSMT" w:hAnsi="TimesNewRomanPSMT"/>
        </w:rPr>
        <w:t xml:space="preserve">́ à l'Organe LEW ASBL qui le </w:t>
      </w:r>
      <w:proofErr w:type="spellStart"/>
      <w:r>
        <w:rPr>
          <w:rFonts w:ascii="TimesNewRomanPSMT" w:hAnsi="TimesNewRomanPSMT"/>
        </w:rPr>
        <w:t>gère</w:t>
      </w:r>
      <w:proofErr w:type="spellEnd"/>
      <w:r>
        <w:rPr>
          <w:rFonts w:ascii="TimesNewRomanPSMT" w:hAnsi="TimesNewRomanPSMT"/>
        </w:rPr>
        <w:t xml:space="preserve"> pour l'ensemble des kots-à-projet. L'Organe LEW ASBL se chargera de le </w:t>
      </w:r>
      <w:proofErr w:type="spellStart"/>
      <w:r>
        <w:rPr>
          <w:rFonts w:ascii="TimesNewRomanPSMT" w:hAnsi="TimesNewRomanPSMT"/>
        </w:rPr>
        <w:t>prêter</w:t>
      </w:r>
      <w:proofErr w:type="spellEnd"/>
      <w:r>
        <w:rPr>
          <w:rFonts w:ascii="TimesNewRomanPSMT" w:hAnsi="TimesNewRomanPSMT"/>
        </w:rPr>
        <w:t xml:space="preserve"> à un autre kot lorsque le projet le </w:t>
      </w:r>
      <w:proofErr w:type="spellStart"/>
      <w:r>
        <w:rPr>
          <w:rFonts w:ascii="TimesNewRomanPSMT" w:hAnsi="TimesNewRomanPSMT"/>
        </w:rPr>
        <w:t>nécessite</w:t>
      </w:r>
      <w:proofErr w:type="spellEnd"/>
      <w:r>
        <w:rPr>
          <w:rFonts w:ascii="TimesNewRomanPSMT" w:hAnsi="TimesNewRomanPSMT"/>
        </w:rPr>
        <w:t xml:space="preserve">. Si un </w:t>
      </w:r>
      <w:proofErr w:type="spellStart"/>
      <w:r>
        <w:rPr>
          <w:rFonts w:ascii="TimesNewRomanPSMT" w:hAnsi="TimesNewRomanPSMT"/>
        </w:rPr>
        <w:t>kap</w:t>
      </w:r>
      <w:proofErr w:type="spellEnd"/>
      <w:r>
        <w:rPr>
          <w:rFonts w:ascii="TimesNewRomanPSMT" w:hAnsi="TimesNewRomanPSMT"/>
        </w:rPr>
        <w:t xml:space="preserve"> se </w:t>
      </w:r>
      <w:proofErr w:type="spellStart"/>
      <w:r>
        <w:rPr>
          <w:rFonts w:ascii="TimesNewRomanPSMT" w:hAnsi="TimesNewRomanPSMT"/>
        </w:rPr>
        <w:t>représentait</w:t>
      </w:r>
      <w:proofErr w:type="spellEnd"/>
      <w:r>
        <w:rPr>
          <w:rFonts w:ascii="TimesNewRomanPSMT" w:hAnsi="TimesNewRomanPSMT"/>
        </w:rPr>
        <w:t xml:space="preserve"> par la suite avec un projet voisin ou similaire, l'</w:t>
      </w:r>
      <w:proofErr w:type="spellStart"/>
      <w:r>
        <w:rPr>
          <w:rFonts w:ascii="TimesNewRomanPSMT" w:hAnsi="TimesNewRomanPSMT"/>
        </w:rPr>
        <w:t>intégralite</w:t>
      </w:r>
      <w:proofErr w:type="spellEnd"/>
      <w:r>
        <w:rPr>
          <w:rFonts w:ascii="TimesNewRomanPSMT" w:hAnsi="TimesNewRomanPSMT"/>
        </w:rPr>
        <w:t xml:space="preserve">́ des biens lui serait automatiquement </w:t>
      </w:r>
      <w:proofErr w:type="spellStart"/>
      <w:r>
        <w:rPr>
          <w:rFonts w:ascii="TimesNewRomanPSMT" w:hAnsi="TimesNewRomanPSMT"/>
        </w:rPr>
        <w:t>attribuée</w:t>
      </w:r>
      <w:proofErr w:type="spellEnd"/>
      <w:r>
        <w:rPr>
          <w:rFonts w:ascii="TimesNewRomanPSMT" w:hAnsi="TimesNewRomanPSMT"/>
        </w:rPr>
        <w:t xml:space="preserve">. Toute modification </w:t>
      </w:r>
      <w:proofErr w:type="spellStart"/>
      <w:r>
        <w:rPr>
          <w:rFonts w:ascii="TimesNewRomanPSMT" w:hAnsi="TimesNewRomanPSMT"/>
        </w:rPr>
        <w:t>ultérieure</w:t>
      </w:r>
      <w:proofErr w:type="spellEnd"/>
      <w:r>
        <w:rPr>
          <w:rFonts w:ascii="TimesNewRomanPSMT" w:hAnsi="TimesNewRomanPSMT"/>
        </w:rPr>
        <w:t xml:space="preserve"> du dit patrimoine est </w:t>
      </w:r>
      <w:proofErr w:type="spellStart"/>
      <w:r>
        <w:rPr>
          <w:rFonts w:ascii="TimesNewRomanPSMT" w:hAnsi="TimesNewRomanPSMT"/>
        </w:rPr>
        <w:t>a</w:t>
      </w:r>
      <w:proofErr w:type="spellEnd"/>
      <w:r>
        <w:rPr>
          <w:rFonts w:ascii="TimesNewRomanPSMT" w:hAnsi="TimesNewRomanPSMT"/>
        </w:rPr>
        <w:t xml:space="preserve">̀ signaler à l'Organe LEW ASBL. Toute non restitution de </w:t>
      </w:r>
      <w:proofErr w:type="spellStart"/>
      <w:r>
        <w:rPr>
          <w:rFonts w:ascii="TimesNewRomanPSMT" w:hAnsi="TimesNewRomanPSMT"/>
        </w:rPr>
        <w:t>matériel</w:t>
      </w:r>
      <w:proofErr w:type="spellEnd"/>
      <w:r>
        <w:rPr>
          <w:rFonts w:ascii="TimesNewRomanPSMT" w:hAnsi="TimesNewRomanPSMT"/>
        </w:rPr>
        <w:t xml:space="preserve"> fera l'objet de poursuite de la part du vice-rectorat de l'UCL. </w:t>
      </w:r>
    </w:p>
    <w:p w:rsidR="00490204" w:rsidRDefault="00490204" w:rsidP="00490204">
      <w:pPr>
        <w:pStyle w:val="NormalWeb"/>
      </w:pPr>
    </w:p>
    <w:p w:rsidR="00490204" w:rsidRDefault="00490204" w:rsidP="00490204">
      <w:pPr>
        <w:pStyle w:val="NormalWeb"/>
      </w:pPr>
      <w:r>
        <w:rPr>
          <w:rFonts w:ascii="TimesNewRomanPSMT" w:hAnsi="TimesNewRomanPSMT"/>
        </w:rPr>
        <w:t xml:space="preserve">Date et signature du Responsable </w:t>
      </w:r>
      <w:r>
        <w:rPr>
          <w:rFonts w:ascii="TimesNewRomanPSMT" w:hAnsi="TimesNewRomanPSMT"/>
        </w:rPr>
        <w:t xml:space="preserve">                                       </w:t>
      </w:r>
      <w:r>
        <w:rPr>
          <w:rFonts w:ascii="TimesNewRomanPSMT" w:hAnsi="TimesNewRomanPSMT"/>
        </w:rPr>
        <w:t xml:space="preserve">Date et signature du co-responsable </w:t>
      </w:r>
    </w:p>
    <w:p w:rsidR="00385504" w:rsidRDefault="00385504"/>
    <w:sectPr w:rsidR="00385504" w:rsidSect="00CC3D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04"/>
    <w:rsid w:val="00385504"/>
    <w:rsid w:val="00490204"/>
    <w:rsid w:val="00CC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5F17"/>
  <w15:chartTrackingRefBased/>
  <w15:docId w15:val="{BC8486A8-5627-1845-9501-ACB1BEC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2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2020-02-27T15:16:00Z</dcterms:created>
  <dcterms:modified xsi:type="dcterms:W3CDTF">2020-02-27T15:19:00Z</dcterms:modified>
</cp:coreProperties>
</file>